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599043" w14:textId="2F674EB2" w:rsidR="00943E0D" w:rsidRPr="00F65616" w:rsidRDefault="00242C47" w:rsidP="00B74166">
      <w:pPr>
        <w:numPr>
          <w:ilvl w:val="0"/>
          <w:numId w:val="1"/>
        </w:numPr>
        <w:spacing w:line="360" w:lineRule="auto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/>
          <w:color w:val="808080"/>
          <w:sz w:val="20"/>
          <w:szCs w:val="20"/>
        </w:rPr>
        <w:t>Sistemas Pocket como solução simples para camuflar ambientes</w:t>
      </w:r>
    </w:p>
    <w:p w14:paraId="01003DB3" w14:textId="2CFD9D69" w:rsidR="00943E0D" w:rsidRPr="00F65616" w:rsidRDefault="00066376" w:rsidP="00B74166">
      <w:pPr>
        <w:numPr>
          <w:ilvl w:val="0"/>
          <w:numId w:val="1"/>
        </w:numPr>
        <w:spacing w:line="360" w:lineRule="auto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/>
          <w:color w:val="808080"/>
          <w:sz w:val="20"/>
          <w:szCs w:val="20"/>
        </w:rPr>
        <w:t>Solução confortável sem construção específica do móvel a ser camuflado</w:t>
      </w:r>
    </w:p>
    <w:p w14:paraId="4134F358" w14:textId="188C9E16" w:rsidR="003B6DB6" w:rsidRPr="00B15A7A" w:rsidRDefault="00AA01BF" w:rsidP="00B74166">
      <w:pPr>
        <w:pStyle w:val="Listenabsatz"/>
        <w:numPr>
          <w:ilvl w:val="0"/>
          <w:numId w:val="1"/>
        </w:numPr>
        <w:spacing w:line="360" w:lineRule="auto"/>
        <w:ind w:left="714" w:right="28" w:hanging="357"/>
        <w:rPr>
          <w:rFonts w:ascii="Arial" w:hAnsi="Arial" w:cs="Arial"/>
          <w:color w:val="767171"/>
          <w:sz w:val="20"/>
          <w:szCs w:val="20"/>
        </w:rPr>
      </w:pPr>
      <w:r>
        <w:rPr>
          <w:rFonts w:ascii="Arial" w:hAnsi="Arial"/>
          <w:color w:val="808080"/>
          <w:sz w:val="20"/>
          <w:szCs w:val="20"/>
        </w:rPr>
        <w:t>Etapas importantes de processamento junto ao fabricante; montagem simples e sem falhas no próprio local</w:t>
      </w:r>
    </w:p>
    <w:p w14:paraId="0B11C7AB" w14:textId="2915B7B2" w:rsidR="00183A51" w:rsidRPr="00B15A7A" w:rsidRDefault="00183A51" w:rsidP="00B74166">
      <w:pPr>
        <w:spacing w:line="360" w:lineRule="auto"/>
        <w:ind w:right="28"/>
        <w:rPr>
          <w:rFonts w:ascii="Arial" w:hAnsi="Arial" w:cs="Arial"/>
          <w:color w:val="767171"/>
          <w:sz w:val="20"/>
          <w:szCs w:val="20"/>
        </w:rPr>
      </w:pPr>
      <w:r>
        <w:rPr>
          <w:noProof/>
          <w:color w:val="2B579A"/>
          <w:shd w:val="clear" w:color="auto" w:fill="E6E6E6"/>
        </w:rPr>
        <mc:AlternateContent>
          <mc:Choice Requires="wps">
            <w:drawing>
              <wp:inline distT="0" distB="0" distL="0" distR="0" wp14:anchorId="4508B41F" wp14:editId="654A2240">
                <wp:extent cx="5486400" cy="635"/>
                <wp:effectExtent l="0" t="0" r="19050" b="37465"/>
                <wp:docPr id="8" name="Gerade Verbindung mit Pfei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63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 w14:anchorId="6631229F">
              <v:shapetype id="_x0000_t32" coordsize="21600,21600" o:oned="t" filled="f" o:spt="32" path="m,l21600,21600e" w14:anchorId="4997C184">
                <v:path fillok="f" arrowok="t" o:connecttype="none"/>
                <o:lock v:ext="edit" shapetype="t"/>
              </v:shapetype>
              <v:shape id="Gerade Verbindung mit Pfeil 8" style="width:6in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spid="_x0000_s1026" strokecolor="gray" strokeweight="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">
                <v:shadow color="#7f5f00" opacity=".5" offset="1pt"/>
                <w10:anchorlock/>
              </v:shape>
            </w:pict>
          </mc:Fallback>
        </mc:AlternateContent>
      </w:r>
    </w:p>
    <w:p w14:paraId="04A4912C" w14:textId="4C54760B" w:rsidR="1CED830D" w:rsidRPr="00D4455C" w:rsidRDefault="00AA01BF" w:rsidP="00B74166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A resposta para ambientes que se integram</w:t>
      </w:r>
    </w:p>
    <w:p w14:paraId="738416C4" w14:textId="17237167" w:rsidR="00183A51" w:rsidRPr="00C1454C" w:rsidRDefault="00306526" w:rsidP="00B74166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/>
          <w:b/>
          <w:bCs/>
        </w:rPr>
        <w:t xml:space="preserve">A Blum mostra na </w:t>
      </w:r>
      <w:r>
        <w:rPr>
          <w:rFonts w:ascii="Arial" w:hAnsi="Arial"/>
          <w:b/>
          <w:bCs/>
          <w:i/>
        </w:rPr>
        <w:t>interzum</w:t>
      </w:r>
      <w:r>
        <w:rPr>
          <w:rFonts w:ascii="Arial" w:hAnsi="Arial"/>
          <w:b/>
          <w:bCs/>
        </w:rPr>
        <w:t xml:space="preserve"> uma solução simples para ocultar linhas de móveis</w:t>
      </w:r>
    </w:p>
    <w:p w14:paraId="0866732D" w14:textId="77777777" w:rsidR="00B74166" w:rsidRDefault="00B74166" w:rsidP="00B74166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2D6A5BC2" w14:textId="4D210FC2" w:rsidR="00183A51" w:rsidRDefault="1CED830D" w:rsidP="00B74166">
      <w:pPr>
        <w:spacing w:line="36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/>
          <w:color w:val="000000" w:themeColor="text1"/>
          <w:sz w:val="20"/>
          <w:szCs w:val="20"/>
        </w:rPr>
        <w:t>Höchst/Áustria, maio de 2019.</w:t>
      </w:r>
      <w:r>
        <w:rPr>
          <w:rFonts w:ascii="Arial" w:hAnsi="Arial"/>
          <w:b/>
          <w:bCs/>
          <w:color w:val="000000" w:themeColor="text1"/>
          <w:sz w:val="20"/>
          <w:szCs w:val="20"/>
        </w:rPr>
        <w:t xml:space="preserve"> Quando espaços residenciais se fundem, soluções inteligentes são necessárias para ocultar áreas individuais, desde que não sejam usadas. Com a nova categoria de produtos dos sistemas Pocket, a Blum mostra como portas altas de até 2500 mm ocultam de forma limpa fileiras inteiras de móveis. Abertas, as portas desaparecem discretamente nos assim denominados Pockets. E isto sem precisar construir gabinetes especiais.</w:t>
      </w:r>
    </w:p>
    <w:p w14:paraId="5BE6CD7F" w14:textId="77777777" w:rsidR="00B74166" w:rsidRDefault="00B74166" w:rsidP="00B74166">
      <w:pPr>
        <w:spacing w:line="360" w:lineRule="auto"/>
        <w:rPr>
          <w:rFonts w:ascii="Arial" w:hAnsi="Arial" w:cs="Arial"/>
          <w:sz w:val="20"/>
          <w:szCs w:val="20"/>
        </w:rPr>
      </w:pPr>
    </w:p>
    <w:p w14:paraId="573DB171" w14:textId="406665EA" w:rsidR="681D871B" w:rsidRDefault="00880889" w:rsidP="00B74166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Conceitos abertos de ambientes e espaços residenciais urbanos cada vez menores exigem novas soluções para móveis. Assim, mais e mais frequentemente, há um desejo de ocultar áreas funcionais, como uma quitinete ou uma área de trabalho, quando não estiverem em uso. Com os seus sistemas Pocket, a especialista em ferragens Blum mostra uma possibilidade facilmente implementável em utilizar portas grandes para camuflagem, portas essas que, abertas, ficam ocultas em um gabinete estreito próprio, o Pocket. Usuários de móveis experimentam a abertura e o fechamento das portas grandes de forma muito confortável. O usuário abre suavemente a porta, por exemplo, com TIP-ON, bastando apenas um leve toque, e a empurra para dentro do Pocket. Com isto, a porta fica confortavelmente fora da área de movimento e da linha de móveis. Para fechar, o usuário pressiona a porta e ela é ejetada suavemente do Pocket. Uma leve pressão é suficiente para que a área volte a fechar elegantemente. A Blum mostra três diferentes exemplos de aplicações em seu estande da feira </w:t>
      </w:r>
      <w:r>
        <w:rPr>
          <w:rFonts w:ascii="Arial" w:hAnsi="Arial"/>
          <w:i/>
          <w:sz w:val="20"/>
          <w:szCs w:val="20"/>
        </w:rPr>
        <w:t>interzum</w:t>
      </w:r>
      <w:r>
        <w:rPr>
          <w:rFonts w:ascii="Arial" w:hAnsi="Arial"/>
          <w:sz w:val="20"/>
          <w:szCs w:val="20"/>
        </w:rPr>
        <w:t xml:space="preserve"> deste ano – para a cozinha, a lavanderia e o bar, com ou sem puxadores, com diversas tecnologias de movimento, tanto como aplicação com porta simples como com porta dupla. </w:t>
      </w:r>
    </w:p>
    <w:p w14:paraId="3360A79D" w14:textId="77777777" w:rsidR="00B74166" w:rsidRPr="00C1454C" w:rsidRDefault="00B74166" w:rsidP="00B74166">
      <w:pPr>
        <w:spacing w:line="360" w:lineRule="auto"/>
        <w:rPr>
          <w:rFonts w:ascii="Arial" w:hAnsi="Arial" w:cs="Arial"/>
          <w:sz w:val="20"/>
          <w:szCs w:val="20"/>
        </w:rPr>
      </w:pPr>
    </w:p>
    <w:p w14:paraId="741956A3" w14:textId="29866442" w:rsidR="001F0C33" w:rsidRDefault="001F0C33" w:rsidP="00B74166">
      <w:pPr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b/>
          <w:color w:val="000000" w:themeColor="text1"/>
          <w:sz w:val="20"/>
          <w:szCs w:val="20"/>
        </w:rPr>
        <w:t>Processamento e montagem surpreendentemente fáceis</w:t>
      </w:r>
      <w:r>
        <w:rPr>
          <w:rFonts w:ascii="Arial" w:hAnsi="Arial"/>
          <w:color w:val="000000" w:themeColor="text1"/>
          <w:sz w:val="20"/>
          <w:szCs w:val="20"/>
        </w:rPr>
        <w:br/>
      </w:r>
      <w:r>
        <w:rPr>
          <w:rFonts w:ascii="Arial" w:hAnsi="Arial"/>
          <w:sz w:val="20"/>
          <w:szCs w:val="20"/>
        </w:rPr>
        <w:t xml:space="preserve">Os sistemas Pocket Blum trazem grandes vantagens na construção e no processamento de móveis. Linhas de móveis podem ser muito facilmente projetadas e sem grandes adaptações, já que os sistemas Pocket, seja com porta simples ou dupla, são projetados com um gabinete estreito próprio em conjunto com os móveis. O móvel a ser oculto pode ser criado livremente, sem a necessidade de construir um gabinete adicional ao redor da linha de móveis. Uma vantagem real: portas standard escondem gabinetes standard. Portas com até 2500 mm de altura e 800 mm de largura e um peso de até 35 kg podem ser implementadas com os sistemas Pocket da </w:t>
      </w:r>
      <w:r>
        <w:rPr>
          <w:rFonts w:ascii="Arial" w:hAnsi="Arial"/>
          <w:sz w:val="20"/>
          <w:szCs w:val="20"/>
        </w:rPr>
        <w:lastRenderedPageBreak/>
        <w:t>fabricante de ferragens austríaca. Como os Pockets e as portas são produzidos pela fabricante e entregues montados no local da instalação, a montagem final é muito simples: basta posicionar, alinhar e fixar os pockets, instalar portas e suportes de deslizamento, simplesmente ajustar e pronto. A desmontagem também é possível em poucas etapas.</w:t>
      </w:r>
    </w:p>
    <w:p w14:paraId="23C112F1" w14:textId="77777777" w:rsidR="00126E7A" w:rsidRDefault="00126E7A" w:rsidP="00B74166">
      <w:pPr>
        <w:spacing w:line="360" w:lineRule="auto"/>
        <w:rPr>
          <w:rFonts w:ascii="Arial" w:hAnsi="Arial" w:cs="Arial"/>
          <w:sz w:val="20"/>
          <w:szCs w:val="20"/>
        </w:rPr>
      </w:pPr>
    </w:p>
    <w:p w14:paraId="24D41017" w14:textId="282B8B29" w:rsidR="00B74166" w:rsidRDefault="00B74166" w:rsidP="00B74166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  <w:szCs w:val="18"/>
        </w:rPr>
        <w:t>Número de caracteres: 2.</w:t>
      </w:r>
      <w:r w:rsidR="00126E7A">
        <w:rPr>
          <w:rFonts w:ascii="Arial" w:hAnsi="Arial"/>
          <w:sz w:val="18"/>
          <w:szCs w:val="18"/>
        </w:rPr>
        <w:t>822</w:t>
      </w:r>
      <w:r>
        <w:rPr>
          <w:rFonts w:ascii="Arial" w:hAnsi="Arial"/>
          <w:sz w:val="18"/>
          <w:szCs w:val="18"/>
        </w:rPr>
        <w:t xml:space="preserve"> (incluindo espaços), número de palavras: </w:t>
      </w:r>
      <w:r w:rsidR="00126E7A">
        <w:rPr>
          <w:rFonts w:ascii="Arial" w:hAnsi="Arial"/>
          <w:sz w:val="18"/>
          <w:szCs w:val="18"/>
        </w:rPr>
        <w:t>448</w:t>
      </w:r>
    </w:p>
    <w:p w14:paraId="2737D593" w14:textId="77777777" w:rsidR="00B74166" w:rsidRPr="00C1454C" w:rsidRDefault="00B74166" w:rsidP="00B74166">
      <w:pPr>
        <w:spacing w:line="360" w:lineRule="auto"/>
        <w:rPr>
          <w:rFonts w:ascii="Arial" w:hAnsi="Arial" w:cs="Arial"/>
          <w:sz w:val="20"/>
          <w:szCs w:val="20"/>
        </w:rPr>
      </w:pPr>
    </w:p>
    <w:p w14:paraId="3F7503CC" w14:textId="48E1F5E8" w:rsidR="00183A51" w:rsidRDefault="00183A51" w:rsidP="00B74166">
      <w:pPr>
        <w:keepLines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224453">
        <w:rPr>
          <w:rFonts w:ascii="Arial" w:hAnsi="Arial" w:cs="Arial"/>
          <w:b/>
          <w:noProof/>
          <w:color w:val="2B579A"/>
          <w:sz w:val="28"/>
          <w:szCs w:val="28"/>
          <w:shd w:val="clear" w:color="auto" w:fill="E6E6E6"/>
        </w:rPr>
        <w:drawing>
          <wp:inline distT="0" distB="0" distL="0" distR="0" wp14:anchorId="738C8A4F" wp14:editId="06D5887E">
            <wp:extent cx="146685" cy="146685"/>
            <wp:effectExtent l="0" t="0" r="5715" b="5715"/>
            <wp:docPr id="7" name="Grafik 7" descr="favicon_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 descr="favicon_3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Hebrew Light" w:hAnsi="Arial Hebrew Light"/>
          <w:sz w:val="20"/>
          <w:szCs w:val="20"/>
        </w:rPr>
        <w:tab/>
      </w:r>
      <w:hyperlink r:id="rId11" w:history="1">
        <w:r>
          <w:rPr>
            <w:rStyle w:val="Hyperlink"/>
            <w:rFonts w:ascii="Arial" w:hAnsi="Arial"/>
            <w:sz w:val="20"/>
            <w:szCs w:val="20"/>
          </w:rPr>
          <w:t>www.blum.com</w:t>
        </w:r>
      </w:hyperlink>
      <w:r>
        <w:rPr>
          <w:rFonts w:ascii="Arial" w:hAnsi="Arial"/>
          <w:sz w:val="20"/>
          <w:szCs w:val="20"/>
        </w:rPr>
        <w:br/>
      </w:r>
      <w:r w:rsidRPr="00641AEF">
        <w:rPr>
          <w:noProof/>
          <w:color w:val="2B579A"/>
          <w:shd w:val="clear" w:color="auto" w:fill="E6E6E6"/>
        </w:rPr>
        <w:drawing>
          <wp:inline distT="0" distB="0" distL="0" distR="0" wp14:anchorId="71A2E21F" wp14:editId="5A4D0D96">
            <wp:extent cx="146685" cy="146685"/>
            <wp:effectExtent l="0" t="0" r="5715" b="5715"/>
            <wp:docPr id="6" name="Grafik 6" descr="https://pbs.twimg.com/profile_images/875169640011268096/4-CYqgOk_400x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https://pbs.twimg.com/profile_images/875169640011268096/4-CYqgOk_400x40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hyperlink r:id="rId13" w:history="1">
        <w:r>
          <w:rPr>
            <w:rStyle w:val="Hyperlink"/>
            <w:rFonts w:ascii="Arial" w:hAnsi="Arial"/>
            <w:sz w:val="20"/>
            <w:szCs w:val="20"/>
          </w:rPr>
          <w:t>www.twitter.com/BlumPresse</w:t>
        </w:r>
      </w:hyperlink>
      <w:r>
        <w:rPr>
          <w:rFonts w:ascii="Arial" w:hAnsi="Arial"/>
          <w:sz w:val="20"/>
          <w:szCs w:val="20"/>
        </w:rPr>
        <w:br/>
      </w:r>
      <w:r w:rsidRPr="00224453">
        <w:rPr>
          <w:rFonts w:ascii="Arial" w:hAnsi="Arial" w:cs="Arial"/>
          <w:noProof/>
          <w:color w:val="0000FF"/>
          <w:sz w:val="20"/>
          <w:szCs w:val="20"/>
          <w:shd w:val="clear" w:color="auto" w:fill="E6E6E6"/>
        </w:rPr>
        <w:drawing>
          <wp:inline distT="0" distB="0" distL="0" distR="0" wp14:anchorId="10C9AEFC" wp14:editId="3E1EE98B">
            <wp:extent cx="207010" cy="146685"/>
            <wp:effectExtent l="0" t="0" r="2540" b="5715"/>
            <wp:docPr id="5" name="Grafik 5" descr="Youtu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 descr="Youtube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hyperlink r:id="rId15" w:history="1">
        <w:r>
          <w:rPr>
            <w:rStyle w:val="Hyperlink"/>
            <w:rFonts w:ascii="Arial" w:hAnsi="Arial"/>
            <w:sz w:val="20"/>
            <w:szCs w:val="20"/>
          </w:rPr>
          <w:t>www.youtube.com/user/JuliusBlumGmbH</w:t>
        </w:r>
      </w:hyperlink>
      <w:r>
        <w:rPr>
          <w:rFonts w:ascii="Arial" w:hAnsi="Arial"/>
          <w:color w:val="0000FF"/>
          <w:sz w:val="20"/>
          <w:szCs w:val="20"/>
          <w:u w:val="single"/>
        </w:rPr>
        <w:br/>
      </w:r>
      <w:r w:rsidRPr="00224453">
        <w:rPr>
          <w:rFonts w:ascii="Arial" w:hAnsi="Arial" w:cs="Arial"/>
          <w:noProof/>
          <w:color w:val="2B579A"/>
          <w:sz w:val="20"/>
          <w:szCs w:val="20"/>
          <w:shd w:val="clear" w:color="auto" w:fill="E6E6E6"/>
        </w:rPr>
        <w:drawing>
          <wp:inline distT="0" distB="0" distL="0" distR="0" wp14:anchorId="244AA66E" wp14:editId="3BB299F0">
            <wp:extent cx="146685" cy="146685"/>
            <wp:effectExtent l="0" t="0" r="5715" b="5715"/>
            <wp:docPr id="4" name="Grafik 4" descr="Linked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 descr="LinkedIn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sz w:val="20"/>
          <w:szCs w:val="20"/>
        </w:rPr>
        <w:tab/>
      </w:r>
      <w:hyperlink r:id="rId17" w:history="1">
        <w:r>
          <w:rPr>
            <w:rStyle w:val="Hyperlink"/>
            <w:rFonts w:ascii="Arial Hebrew Light" w:hAnsi="Arial Hebrew Light"/>
            <w:sz w:val="20"/>
            <w:szCs w:val="20"/>
          </w:rPr>
          <w:t>www.linkedin.com/company/julius-blum-gmbh</w:t>
        </w:r>
      </w:hyperlink>
    </w:p>
    <w:p w14:paraId="071F78D7" w14:textId="481626F2" w:rsidR="00183A51" w:rsidRPr="00126E7A" w:rsidRDefault="00183A51" w:rsidP="00B74166">
      <w:pPr>
        <w:spacing w:line="360" w:lineRule="auto"/>
        <w:rPr>
          <w:rFonts w:ascii="Arial" w:hAnsi="Arial" w:cs="Arial"/>
          <w:sz w:val="18"/>
          <w:szCs w:val="18"/>
        </w:rPr>
      </w:pPr>
    </w:p>
    <w:tbl>
      <w:tblPr>
        <w:tblW w:w="0" w:type="auto"/>
        <w:tblCellMar>
          <w:top w:w="85" w:type="dxa"/>
          <w:left w:w="0" w:type="dxa"/>
          <w:bottom w:w="85" w:type="dxa"/>
          <w:right w:w="0" w:type="dxa"/>
        </w:tblCellMar>
        <w:tblLook w:val="04A0" w:firstRow="1" w:lastRow="0" w:firstColumn="1" w:lastColumn="0" w:noHBand="0" w:noVBand="1"/>
      </w:tblPr>
      <w:tblGrid>
        <w:gridCol w:w="4282"/>
        <w:gridCol w:w="4206"/>
      </w:tblGrid>
      <w:tr w:rsidR="00183A51" w:rsidRPr="00E62D87" w14:paraId="1615D2CD" w14:textId="77777777" w:rsidTr="00E627BD">
        <w:trPr>
          <w:cantSplit/>
        </w:trPr>
        <w:tc>
          <w:tcPr>
            <w:tcW w:w="4282" w:type="dxa"/>
            <w:shd w:val="clear" w:color="auto" w:fill="auto"/>
          </w:tcPr>
          <w:p w14:paraId="5D6B72DF" w14:textId="3C775E3E" w:rsidR="00183A51" w:rsidRPr="00126E7A" w:rsidRDefault="00730BC6" w:rsidP="00B7416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4A673EAC" wp14:editId="30EF7167">
                  <wp:extent cx="2160000" cy="1874278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lum_Pocketsystem0002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8742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6" w:type="dxa"/>
            <w:shd w:val="clear" w:color="auto" w:fill="auto"/>
          </w:tcPr>
          <w:p w14:paraId="7810D1B1" w14:textId="297FA406" w:rsidR="00E627BD" w:rsidRDefault="00183A51" w:rsidP="00B7416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(Imagem: Blum_</w:t>
            </w:r>
            <w:r w:rsidR="00730BC6" w:rsidRPr="00730BC6">
              <w:rPr>
                <w:rFonts w:ascii="Arial" w:hAnsi="Arial"/>
                <w:color w:val="000000"/>
                <w:sz w:val="18"/>
                <w:szCs w:val="18"/>
              </w:rPr>
              <w:t>Pocketsystem0002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)</w:t>
            </w:r>
          </w:p>
          <w:p w14:paraId="7F335C6B" w14:textId="77777777" w:rsidR="00B74166" w:rsidRPr="00126E7A" w:rsidRDefault="00B74166" w:rsidP="00B7416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  <w:p w14:paraId="38685872" w14:textId="73993112" w:rsidR="00183A51" w:rsidRPr="00C85871" w:rsidRDefault="00E72CB0" w:rsidP="00B7416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Ocultando ambientes inteiros e valorizando espaços com funcionalidade: mais uma conquista da Blum com os seus novos sistemas Pocket.</w:t>
            </w:r>
          </w:p>
        </w:tc>
      </w:tr>
      <w:tr w:rsidR="00612FEE" w:rsidRPr="00E62D87" w14:paraId="323663A9" w14:textId="77777777" w:rsidTr="00E627BD">
        <w:trPr>
          <w:cantSplit/>
        </w:trPr>
        <w:tc>
          <w:tcPr>
            <w:tcW w:w="4282" w:type="dxa"/>
            <w:shd w:val="clear" w:color="auto" w:fill="auto"/>
          </w:tcPr>
          <w:p w14:paraId="1129780B" w14:textId="24980214" w:rsidR="00612FEE" w:rsidRPr="00126E7A" w:rsidRDefault="00730BC6" w:rsidP="00B7416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noProof/>
                <w:color w:val="000000"/>
                <w:sz w:val="18"/>
                <w:szCs w:val="18"/>
                <w:lang w:val="en-US"/>
              </w:rPr>
              <w:drawing>
                <wp:inline distT="0" distB="0" distL="0" distR="0" wp14:anchorId="76948205" wp14:editId="04DC16F8">
                  <wp:extent cx="2160000" cy="1769794"/>
                  <wp:effectExtent l="0" t="0" r="0" b="1905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Blum_Pocketsystem0005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7697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6" w:type="dxa"/>
            <w:shd w:val="clear" w:color="auto" w:fill="auto"/>
          </w:tcPr>
          <w:p w14:paraId="41AC7E44" w14:textId="762D67BA" w:rsidR="007A2F4E" w:rsidRDefault="007A2F4E" w:rsidP="00B7416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(Imagem: Blum_</w:t>
            </w:r>
            <w:r w:rsidR="00730BC6" w:rsidRPr="00730BC6">
              <w:rPr>
                <w:rFonts w:ascii="Arial" w:hAnsi="Arial"/>
                <w:color w:val="000000"/>
                <w:sz w:val="18"/>
                <w:szCs w:val="18"/>
              </w:rPr>
              <w:t>Pocketsystem000</w:t>
            </w:r>
            <w:r w:rsidR="00D6540E">
              <w:rPr>
                <w:rFonts w:ascii="Arial" w:hAnsi="Arial"/>
                <w:color w:val="000000"/>
                <w:sz w:val="18"/>
                <w:szCs w:val="18"/>
              </w:rPr>
              <w:t>5</w:t>
            </w:r>
            <w:bookmarkStart w:id="0" w:name="_GoBack"/>
            <w:bookmarkEnd w:id="0"/>
            <w:r>
              <w:rPr>
                <w:rFonts w:ascii="Arial" w:hAnsi="Arial"/>
                <w:color w:val="000000"/>
                <w:sz w:val="18"/>
                <w:szCs w:val="18"/>
              </w:rPr>
              <w:t>)</w:t>
            </w:r>
          </w:p>
          <w:p w14:paraId="3A79AA2B" w14:textId="77777777" w:rsidR="00B74166" w:rsidRDefault="00B74166" w:rsidP="00B7416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</w:pPr>
          </w:p>
          <w:p w14:paraId="7EEF0241" w14:textId="2DB627E1" w:rsidR="00612FEE" w:rsidRPr="00C85871" w:rsidRDefault="0092789B" w:rsidP="00B7416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Uma linha de cozinha completa pode ser perfeitamente camuflada com o sistema da Blum</w:t>
            </w:r>
          </w:p>
        </w:tc>
      </w:tr>
    </w:tbl>
    <w:p w14:paraId="42C8DED5" w14:textId="56FC8403" w:rsidR="00183A51" w:rsidRDefault="00183A51" w:rsidP="00B74166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Número de referência:</w:t>
      </w:r>
      <w:r>
        <w:rPr>
          <w:rFonts w:ascii="Arial" w:hAnsi="Arial"/>
          <w:sz w:val="18"/>
          <w:szCs w:val="18"/>
        </w:rPr>
        <w:t xml:space="preserve"> Blum_Interzum 2019_Pocketsysteme</w:t>
      </w:r>
    </w:p>
    <w:p w14:paraId="6198AA89" w14:textId="77777777" w:rsidR="00B74166" w:rsidRDefault="00B74166" w:rsidP="00B74166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2F197629" w14:textId="68821626" w:rsidR="00183A51" w:rsidRDefault="00183A51" w:rsidP="00B74166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Seu contato para mais informações:</w:t>
      </w:r>
    </w:p>
    <w:p w14:paraId="7ED6C221" w14:textId="63C5262D" w:rsidR="00183A51" w:rsidRDefault="3877935C" w:rsidP="00B74166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Stefan Baumann: T +43 5578 705-2605; E </w:t>
      </w:r>
      <w:hyperlink r:id="rId20">
        <w:r>
          <w:rPr>
            <w:rStyle w:val="Hyperlink"/>
            <w:rFonts w:ascii="Arial" w:hAnsi="Arial"/>
            <w:sz w:val="20"/>
            <w:szCs w:val="20"/>
          </w:rPr>
          <w:t>presseinfo@blum.com</w:t>
        </w:r>
      </w:hyperlink>
    </w:p>
    <w:p w14:paraId="0FE277E2" w14:textId="77777777" w:rsidR="00183A51" w:rsidRPr="00224453" w:rsidRDefault="00183A51" w:rsidP="00B74166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Julius Blum GmbH</w:t>
      </w:r>
      <w:r>
        <w:rPr>
          <w:rFonts w:ascii="Arial" w:hAnsi="Arial"/>
          <w:sz w:val="20"/>
          <w:szCs w:val="20"/>
        </w:rPr>
        <w:br/>
        <w:t>Industriestr. 1</w:t>
      </w:r>
      <w:r>
        <w:rPr>
          <w:rFonts w:ascii="Arial" w:hAnsi="Arial"/>
          <w:sz w:val="20"/>
          <w:szCs w:val="20"/>
        </w:rPr>
        <w:br/>
        <w:t>6973 Höchst/Áustria</w:t>
      </w:r>
      <w:bookmarkStart w:id="1" w:name="_Hlk516056811"/>
    </w:p>
    <w:p w14:paraId="1A12066E" w14:textId="77777777" w:rsidR="00B74166" w:rsidRDefault="00B74166" w:rsidP="00B74166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7E1DD15F" w14:textId="38D337D7" w:rsidR="00183A51" w:rsidRDefault="00183A51" w:rsidP="00B74166">
      <w:pPr>
        <w:spacing w:line="360" w:lineRule="auto"/>
        <w:rPr>
          <w:rFonts w:ascii="Arial" w:hAnsi="Arial" w:cs="Arial"/>
          <w:color w:val="0000FF"/>
          <w:spacing w:val="3"/>
          <w:sz w:val="20"/>
          <w:szCs w:val="20"/>
          <w:u w:val="single"/>
        </w:rPr>
      </w:pPr>
      <w:r>
        <w:rPr>
          <w:rFonts w:ascii="Arial" w:hAnsi="Arial"/>
          <w:b/>
          <w:sz w:val="20"/>
          <w:szCs w:val="20"/>
        </w:rPr>
        <w:t>Outros comunicados de imprensa e pastas digitais de imprensa</w:t>
      </w:r>
      <w:r>
        <w:rPr>
          <w:rFonts w:ascii="Arial" w:hAnsi="Arial"/>
          <w:sz w:val="20"/>
          <w:szCs w:val="20"/>
        </w:rPr>
        <w:t xml:space="preserve"> em</w:t>
      </w:r>
      <w:r>
        <w:rPr>
          <w:rFonts w:ascii="Arial" w:hAnsi="Arial"/>
          <w:b/>
          <w:sz w:val="20"/>
          <w:szCs w:val="20"/>
        </w:rPr>
        <w:t xml:space="preserve"> </w:t>
      </w:r>
      <w:hyperlink r:id="rId21" w:history="1">
        <w:r>
          <w:rPr>
            <w:rStyle w:val="Hyperlink"/>
            <w:rFonts w:ascii="Arial" w:hAnsi="Arial"/>
            <w:sz w:val="20"/>
            <w:szCs w:val="20"/>
          </w:rPr>
          <w:t>https://www.blum.com/at/de/unternehmen/presse/</w:t>
        </w:r>
      </w:hyperlink>
    </w:p>
    <w:p w14:paraId="58F61329" w14:textId="408D5CD6" w:rsidR="00183A51" w:rsidRDefault="00183A51" w:rsidP="00B74166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Imagens:</w:t>
      </w:r>
      <w:r>
        <w:rPr>
          <w:rFonts w:ascii="Arial" w:hAnsi="Arial"/>
          <w:sz w:val="20"/>
          <w:szCs w:val="20"/>
        </w:rPr>
        <w:t xml:space="preserve"> para a publicação gratuita, favor especificar a fonte da imagem.</w:t>
      </w:r>
      <w:bookmarkEnd w:id="1"/>
    </w:p>
    <w:p w14:paraId="0A2F6466" w14:textId="77777777" w:rsidR="00B74166" w:rsidRDefault="00B74166" w:rsidP="00B74166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left w:w="85" w:type="dxa"/>
          <w:bottom w:w="85" w:type="dxa"/>
        </w:tblCellMar>
        <w:tblLook w:val="04A0" w:firstRow="1" w:lastRow="0" w:firstColumn="1" w:lastColumn="0" w:noHBand="0" w:noVBand="1"/>
      </w:tblPr>
      <w:tblGrid>
        <w:gridCol w:w="8488"/>
      </w:tblGrid>
      <w:tr w:rsidR="00183A51" w14:paraId="42764DD5" w14:textId="77777777" w:rsidTr="00853A0C">
        <w:trPr>
          <w:cantSplit/>
        </w:trPr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9EA3A" w14:textId="77777777" w:rsidR="00183A51" w:rsidRPr="006D1653" w:rsidRDefault="00183A51" w:rsidP="00B74166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JULIUS BLUM GMBH</w:t>
            </w:r>
          </w:p>
          <w:p w14:paraId="75ABA735" w14:textId="77777777" w:rsidR="00183A51" w:rsidRPr="006D1653" w:rsidRDefault="00183A51" w:rsidP="00B74166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Fabricação e distribuição de ferragens para móveis: </w:t>
            </w:r>
          </w:p>
          <w:p w14:paraId="553A8B12" w14:textId="77777777" w:rsidR="00183A51" w:rsidRPr="006D1653" w:rsidRDefault="00183A51" w:rsidP="00B74166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Sistemas de portas de elevação, dobradiças, extensões e tecnologias de movimento, com suporte de ajudas de montagem e E-Services</w:t>
            </w:r>
          </w:p>
          <w:p w14:paraId="41F62441" w14:textId="77777777" w:rsidR="00183A51" w:rsidRPr="006D1653" w:rsidRDefault="00183A51" w:rsidP="00B74166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Unidades de produção: </w:t>
            </w:r>
            <w:r>
              <w:rPr>
                <w:rFonts w:ascii="Arial" w:hAnsi="Arial"/>
                <w:sz w:val="20"/>
                <w:szCs w:val="20"/>
              </w:rPr>
              <w:t>8 fábricas em Vorarlberg e outras nos EUA, Brasil e Polônia.</w:t>
            </w:r>
          </w:p>
          <w:p w14:paraId="1AD9AEFA" w14:textId="77777777" w:rsidR="00183A51" w:rsidRPr="006D1653" w:rsidRDefault="00183A51" w:rsidP="00B74166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Colaboradores:</w:t>
            </w:r>
            <w:r>
              <w:rPr>
                <w:rFonts w:ascii="Arial" w:hAnsi="Arial"/>
                <w:sz w:val="20"/>
                <w:szCs w:val="20"/>
              </w:rPr>
              <w:t xml:space="preserve"> no mundo 7.600, em Vorarlberg 5.800</w:t>
            </w:r>
          </w:p>
          <w:p w14:paraId="2C1A6CBC" w14:textId="77777777" w:rsidR="00183A51" w:rsidRPr="006D1653" w:rsidRDefault="00183A51" w:rsidP="00B7416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Faturamento no ano fiscal de 2017/2018: </w:t>
            </w:r>
            <w:r>
              <w:rPr>
                <w:rFonts w:ascii="Arial" w:hAnsi="Arial"/>
                <w:sz w:val="20"/>
                <w:szCs w:val="20"/>
              </w:rPr>
              <w:t>1.839,42 milhões de euros</w:t>
            </w:r>
          </w:p>
          <w:p w14:paraId="0CCA3FD1" w14:textId="77777777" w:rsidR="00183A51" w:rsidRPr="006D1653" w:rsidRDefault="00183A51" w:rsidP="00B74166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Volume de negócios no mercado externo</w:t>
            </w:r>
            <w:r>
              <w:rPr>
                <w:rFonts w:ascii="Arial" w:hAnsi="Arial"/>
                <w:sz w:val="20"/>
                <w:szCs w:val="20"/>
              </w:rPr>
              <w:t>: 97 %</w:t>
            </w:r>
          </w:p>
          <w:p w14:paraId="45FEEE65" w14:textId="77777777" w:rsidR="00183A51" w:rsidRPr="006D1653" w:rsidRDefault="00183A51" w:rsidP="00B7416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Filiais ou representações:</w:t>
            </w:r>
            <w:r>
              <w:rPr>
                <w:rFonts w:ascii="Arial" w:hAnsi="Arial"/>
                <w:sz w:val="20"/>
                <w:szCs w:val="20"/>
              </w:rPr>
              <w:t xml:space="preserve"> 30 </w:t>
            </w:r>
          </w:p>
          <w:p w14:paraId="600C7EBE" w14:textId="77777777" w:rsidR="00183A51" w:rsidRPr="006D1653" w:rsidRDefault="00183A51" w:rsidP="00B7416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Mercados abastecidos no mundo:</w:t>
            </w:r>
            <w:r>
              <w:rPr>
                <w:rFonts w:ascii="Arial" w:hAnsi="Arial"/>
                <w:sz w:val="20"/>
                <w:szCs w:val="20"/>
              </w:rPr>
              <w:t xml:space="preserve"> mais de 120 </w:t>
            </w:r>
          </w:p>
          <w:p w14:paraId="5A6727FF" w14:textId="77777777" w:rsidR="00183A51" w:rsidRPr="006D1653" w:rsidRDefault="00183A51" w:rsidP="00B74166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Posição: 1º de Julho de 2018</w:t>
            </w:r>
          </w:p>
        </w:tc>
      </w:tr>
    </w:tbl>
    <w:p w14:paraId="4E47C1E7" w14:textId="6E5AE8D4" w:rsidR="007F5A72" w:rsidRDefault="007F5A72" w:rsidP="00B74166">
      <w:pPr>
        <w:spacing w:line="360" w:lineRule="auto"/>
      </w:pPr>
    </w:p>
    <w:sectPr w:rsidR="007F5A72" w:rsidSect="00BE0218">
      <w:headerReference w:type="even" r:id="rId22"/>
      <w:footerReference w:type="default" r:id="rId23"/>
      <w:headerReference w:type="first" r:id="rId24"/>
      <w:footerReference w:type="first" r:id="rId25"/>
      <w:pgSz w:w="11900" w:h="16840" w:code="9"/>
      <w:pgMar w:top="1701" w:right="1588" w:bottom="1276" w:left="1588" w:header="73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799B9F" w14:textId="77777777" w:rsidR="00381250" w:rsidRDefault="00381250">
      <w:r>
        <w:separator/>
      </w:r>
    </w:p>
  </w:endnote>
  <w:endnote w:type="continuationSeparator" w:id="0">
    <w:p w14:paraId="4F6B728A" w14:textId="77777777" w:rsidR="00381250" w:rsidRDefault="00381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Hebrew Light">
    <w:altName w:val="Arial"/>
    <w:charset w:val="00"/>
    <w:family w:val="auto"/>
    <w:pitch w:val="variable"/>
    <w:sig w:usb0="80000843" w:usb1="40000002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FDD01" w14:textId="77777777" w:rsidR="00B86FFE" w:rsidRPr="00B02F11" w:rsidRDefault="000F0B78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/>
        <w:color w:val="2B579A"/>
        <w:sz w:val="16"/>
        <w:szCs w:val="16"/>
        <w:shd w:val="clear" w:color="auto" w:fill="E6E6E6"/>
      </w:rPr>
      <w:fldChar w:fldCharType="begin"/>
    </w:r>
    <w:r w:rsidRPr="00B02F11">
      <w:rPr>
        <w:rFonts w:ascii="Arial" w:hAnsi="Arial" w:cs="Arial"/>
        <w:sz w:val="16"/>
        <w:szCs w:val="16"/>
      </w:rPr>
      <w:instrText>PAGE   \* MERGEFORMAT</w:instrText>
    </w:r>
    <w:r w:rsidRPr="00B02F11">
      <w:rPr>
        <w:rFonts w:ascii="Arial" w:hAnsi="Arial" w:cs="Arial"/>
        <w:color w:val="2B579A"/>
        <w:sz w:val="16"/>
        <w:szCs w:val="16"/>
        <w:shd w:val="clear" w:color="auto" w:fill="E6E6E6"/>
      </w:rPr>
      <w:fldChar w:fldCharType="separate"/>
    </w:r>
    <w:r>
      <w:rPr>
        <w:rFonts w:ascii="Arial" w:hAnsi="Arial" w:cs="Arial"/>
        <w:sz w:val="16"/>
        <w:szCs w:val="16"/>
      </w:rPr>
      <w:t>2</w:t>
    </w:r>
    <w:r w:rsidRPr="00B02F11">
      <w:rPr>
        <w:rFonts w:ascii="Arial" w:hAnsi="Arial" w:cs="Arial"/>
        <w:color w:val="2B579A"/>
        <w:sz w:val="16"/>
        <w:szCs w:val="16"/>
        <w:shd w:val="clear" w:color="auto" w:fill="E6E6E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3ECDD" w14:textId="77777777" w:rsidR="00B86FFE" w:rsidRPr="00B02F11" w:rsidRDefault="000F0B78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/>
        <w:color w:val="2B579A"/>
        <w:sz w:val="16"/>
        <w:szCs w:val="16"/>
        <w:shd w:val="clear" w:color="auto" w:fill="E6E6E6"/>
      </w:rPr>
      <w:fldChar w:fldCharType="begin"/>
    </w:r>
    <w:r w:rsidRPr="00B02F11">
      <w:rPr>
        <w:rFonts w:ascii="Arial" w:hAnsi="Arial" w:cs="Arial"/>
        <w:sz w:val="16"/>
        <w:szCs w:val="16"/>
      </w:rPr>
      <w:instrText>PAGE   \* MERGEFORMAT</w:instrText>
    </w:r>
    <w:r w:rsidRPr="00B02F11">
      <w:rPr>
        <w:rFonts w:ascii="Arial" w:hAnsi="Arial" w:cs="Arial"/>
        <w:color w:val="2B579A"/>
        <w:sz w:val="16"/>
        <w:szCs w:val="16"/>
        <w:shd w:val="clear" w:color="auto" w:fill="E6E6E6"/>
      </w:rPr>
      <w:fldChar w:fldCharType="separate"/>
    </w:r>
    <w:r>
      <w:rPr>
        <w:rFonts w:ascii="Arial" w:hAnsi="Arial" w:cs="Arial"/>
        <w:sz w:val="16"/>
        <w:szCs w:val="16"/>
      </w:rPr>
      <w:t>1</w:t>
    </w:r>
    <w:r w:rsidRPr="00B02F11">
      <w:rPr>
        <w:rFonts w:ascii="Arial" w:hAnsi="Arial" w:cs="Arial"/>
        <w:color w:val="2B579A"/>
        <w:sz w:val="16"/>
        <w:szCs w:val="16"/>
        <w:shd w:val="clear" w:color="auto" w:fill="E6E6E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1DD767" w14:textId="77777777" w:rsidR="00381250" w:rsidRDefault="00381250">
      <w:r>
        <w:separator/>
      </w:r>
    </w:p>
  </w:footnote>
  <w:footnote w:type="continuationSeparator" w:id="0">
    <w:p w14:paraId="5B114D02" w14:textId="77777777" w:rsidR="00381250" w:rsidRDefault="003812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8A76A9" w14:textId="77777777" w:rsidR="009D77BA" w:rsidRDefault="00D6540E"/>
  <w:p w14:paraId="68F710B3" w14:textId="77777777" w:rsidR="009D77BA" w:rsidRDefault="00D6540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7089F" w14:textId="26B59404" w:rsidR="008C3FA9" w:rsidRDefault="000A6471" w:rsidP="00581D96">
    <w:pPr>
      <w:pStyle w:val="NurText"/>
      <w:spacing w:line="360" w:lineRule="auto"/>
      <w:jc w:val="right"/>
      <w:rPr>
        <w:rFonts w:ascii="Verdana" w:eastAsia="MS Mincho" w:hAnsi="Verdana" w:cs="Arial"/>
      </w:rPr>
    </w:pPr>
    <w:r>
      <w:rPr>
        <w:noProof/>
      </w:rPr>
      <w:drawing>
        <wp:inline distT="0" distB="0" distL="0" distR="0" wp14:anchorId="20043FBE" wp14:editId="5E0E206A">
          <wp:extent cx="1000760" cy="267335"/>
          <wp:effectExtent l="0" t="0" r="8890" b="0"/>
          <wp:docPr id="1" name="Grafik 1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760" cy="267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A427FB8" w14:textId="77777777" w:rsidR="008C3FA9" w:rsidRPr="009C1CD2" w:rsidRDefault="000F0B78" w:rsidP="003769D2">
    <w:pPr>
      <w:pStyle w:val="NurText"/>
      <w:spacing w:after="200" w:line="360" w:lineRule="auto"/>
      <w:rPr>
        <w:rFonts w:ascii="Arial" w:eastAsia="MS Mincho" w:hAnsi="Arial" w:cs="Arial"/>
        <w:color w:val="000000"/>
      </w:rPr>
    </w:pPr>
    <w:r>
      <w:rPr>
        <w:rFonts w:ascii="Arial" w:hAnsi="Arial"/>
        <w:color w:val="000000"/>
      </w:rPr>
      <w:t>JULIUS BLUM GmbH, SERVIÇO DE IMPRENSA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14674"/>
    <w:multiLevelType w:val="hybridMultilevel"/>
    <w:tmpl w:val="B12EDFC2"/>
    <w:lvl w:ilvl="0" w:tplc="41420F6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792BBF"/>
    <w:multiLevelType w:val="hybridMultilevel"/>
    <w:tmpl w:val="5080D8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2047458"/>
    <w:rsid w:val="00012040"/>
    <w:rsid w:val="00014D17"/>
    <w:rsid w:val="00020D16"/>
    <w:rsid w:val="0002156B"/>
    <w:rsid w:val="00043E34"/>
    <w:rsid w:val="00052FFD"/>
    <w:rsid w:val="00066376"/>
    <w:rsid w:val="00072927"/>
    <w:rsid w:val="000A6471"/>
    <w:rsid w:val="000C3647"/>
    <w:rsid w:val="000C5421"/>
    <w:rsid w:val="000C7E21"/>
    <w:rsid w:val="000D674F"/>
    <w:rsid w:val="000E31DD"/>
    <w:rsid w:val="000E5770"/>
    <w:rsid w:val="000F0B78"/>
    <w:rsid w:val="00106442"/>
    <w:rsid w:val="00111B09"/>
    <w:rsid w:val="00114FB9"/>
    <w:rsid w:val="00115ADA"/>
    <w:rsid w:val="00116725"/>
    <w:rsid w:val="0012215D"/>
    <w:rsid w:val="00126E7A"/>
    <w:rsid w:val="0013312A"/>
    <w:rsid w:val="001414C9"/>
    <w:rsid w:val="00154180"/>
    <w:rsid w:val="00155ADC"/>
    <w:rsid w:val="0016120E"/>
    <w:rsid w:val="00177372"/>
    <w:rsid w:val="00182BFF"/>
    <w:rsid w:val="00183A51"/>
    <w:rsid w:val="00186C75"/>
    <w:rsid w:val="00194E99"/>
    <w:rsid w:val="001A020F"/>
    <w:rsid w:val="001B1042"/>
    <w:rsid w:val="001C2D3F"/>
    <w:rsid w:val="001E0D43"/>
    <w:rsid w:val="001F0644"/>
    <w:rsid w:val="001F0C33"/>
    <w:rsid w:val="0020782F"/>
    <w:rsid w:val="0022113D"/>
    <w:rsid w:val="00227496"/>
    <w:rsid w:val="002312A8"/>
    <w:rsid w:val="00242C47"/>
    <w:rsid w:val="00255C96"/>
    <w:rsid w:val="0026566D"/>
    <w:rsid w:val="00267D93"/>
    <w:rsid w:val="00274F91"/>
    <w:rsid w:val="00292FF4"/>
    <w:rsid w:val="00293B2D"/>
    <w:rsid w:val="00295760"/>
    <w:rsid w:val="00296257"/>
    <w:rsid w:val="002A5DF4"/>
    <w:rsid w:val="002C7A0B"/>
    <w:rsid w:val="002D221C"/>
    <w:rsid w:val="002D4304"/>
    <w:rsid w:val="002E13F9"/>
    <w:rsid w:val="002F6405"/>
    <w:rsid w:val="0030113C"/>
    <w:rsid w:val="00306526"/>
    <w:rsid w:val="003068E9"/>
    <w:rsid w:val="0030757D"/>
    <w:rsid w:val="00307BA7"/>
    <w:rsid w:val="003231A1"/>
    <w:rsid w:val="0032384D"/>
    <w:rsid w:val="00323B71"/>
    <w:rsid w:val="00334792"/>
    <w:rsid w:val="003374B3"/>
    <w:rsid w:val="003458C9"/>
    <w:rsid w:val="00347E7E"/>
    <w:rsid w:val="00356B29"/>
    <w:rsid w:val="003632EF"/>
    <w:rsid w:val="00371550"/>
    <w:rsid w:val="00371C1F"/>
    <w:rsid w:val="0037582D"/>
    <w:rsid w:val="00380C37"/>
    <w:rsid w:val="00381250"/>
    <w:rsid w:val="00391348"/>
    <w:rsid w:val="003A4DAE"/>
    <w:rsid w:val="003B6DB6"/>
    <w:rsid w:val="003D4E2F"/>
    <w:rsid w:val="003D60C9"/>
    <w:rsid w:val="003D6EF3"/>
    <w:rsid w:val="003E09CD"/>
    <w:rsid w:val="003E4D7D"/>
    <w:rsid w:val="003F4300"/>
    <w:rsid w:val="003F7E05"/>
    <w:rsid w:val="0040104C"/>
    <w:rsid w:val="0041389F"/>
    <w:rsid w:val="0041486F"/>
    <w:rsid w:val="0042433F"/>
    <w:rsid w:val="00444A2F"/>
    <w:rsid w:val="00444C59"/>
    <w:rsid w:val="00445994"/>
    <w:rsid w:val="004505D4"/>
    <w:rsid w:val="00450755"/>
    <w:rsid w:val="00472107"/>
    <w:rsid w:val="004747EA"/>
    <w:rsid w:val="004748C1"/>
    <w:rsid w:val="00475633"/>
    <w:rsid w:val="00477F8E"/>
    <w:rsid w:val="004A426E"/>
    <w:rsid w:val="004A63E3"/>
    <w:rsid w:val="004B1F9F"/>
    <w:rsid w:val="004B432E"/>
    <w:rsid w:val="004C0636"/>
    <w:rsid w:val="004C27D6"/>
    <w:rsid w:val="004D05F4"/>
    <w:rsid w:val="004D33B2"/>
    <w:rsid w:val="004D402A"/>
    <w:rsid w:val="004D66B6"/>
    <w:rsid w:val="004D778B"/>
    <w:rsid w:val="004F13D7"/>
    <w:rsid w:val="004F2D9B"/>
    <w:rsid w:val="004F2F3F"/>
    <w:rsid w:val="00506D09"/>
    <w:rsid w:val="00506DBB"/>
    <w:rsid w:val="005279BC"/>
    <w:rsid w:val="0053381B"/>
    <w:rsid w:val="005339AB"/>
    <w:rsid w:val="005418A1"/>
    <w:rsid w:val="00541932"/>
    <w:rsid w:val="005460C6"/>
    <w:rsid w:val="00562C4C"/>
    <w:rsid w:val="00563402"/>
    <w:rsid w:val="00577246"/>
    <w:rsid w:val="00585F61"/>
    <w:rsid w:val="00595CFF"/>
    <w:rsid w:val="00597599"/>
    <w:rsid w:val="005A26FF"/>
    <w:rsid w:val="005A3B5B"/>
    <w:rsid w:val="005C1717"/>
    <w:rsid w:val="005C5B87"/>
    <w:rsid w:val="005E0F79"/>
    <w:rsid w:val="005F600E"/>
    <w:rsid w:val="0060258D"/>
    <w:rsid w:val="00612FEE"/>
    <w:rsid w:val="00625F2F"/>
    <w:rsid w:val="00632640"/>
    <w:rsid w:val="00634011"/>
    <w:rsid w:val="00634C9F"/>
    <w:rsid w:val="0064533E"/>
    <w:rsid w:val="00645DD9"/>
    <w:rsid w:val="0067478D"/>
    <w:rsid w:val="00677075"/>
    <w:rsid w:val="006C1B62"/>
    <w:rsid w:val="006C72DA"/>
    <w:rsid w:val="006D0C88"/>
    <w:rsid w:val="006E4FCE"/>
    <w:rsid w:val="0070195E"/>
    <w:rsid w:val="007210F5"/>
    <w:rsid w:val="00727CD0"/>
    <w:rsid w:val="00730A79"/>
    <w:rsid w:val="00730BC6"/>
    <w:rsid w:val="0074066F"/>
    <w:rsid w:val="0074216E"/>
    <w:rsid w:val="00762836"/>
    <w:rsid w:val="00793F68"/>
    <w:rsid w:val="00794BDA"/>
    <w:rsid w:val="007956F4"/>
    <w:rsid w:val="007A1D57"/>
    <w:rsid w:val="007A2F4E"/>
    <w:rsid w:val="007E2B84"/>
    <w:rsid w:val="007E2E33"/>
    <w:rsid w:val="007E432A"/>
    <w:rsid w:val="007F09CD"/>
    <w:rsid w:val="007F3724"/>
    <w:rsid w:val="007F39EB"/>
    <w:rsid w:val="007F5A26"/>
    <w:rsid w:val="007F5A72"/>
    <w:rsid w:val="00800B83"/>
    <w:rsid w:val="008040DE"/>
    <w:rsid w:val="0082280F"/>
    <w:rsid w:val="00827D4C"/>
    <w:rsid w:val="008555C2"/>
    <w:rsid w:val="00870D17"/>
    <w:rsid w:val="008734F9"/>
    <w:rsid w:val="0087534B"/>
    <w:rsid w:val="00880889"/>
    <w:rsid w:val="00891B4B"/>
    <w:rsid w:val="00895DB5"/>
    <w:rsid w:val="008A22FC"/>
    <w:rsid w:val="008B5981"/>
    <w:rsid w:val="008C3070"/>
    <w:rsid w:val="00910C1C"/>
    <w:rsid w:val="00916769"/>
    <w:rsid w:val="00923FDB"/>
    <w:rsid w:val="0092789B"/>
    <w:rsid w:val="0093068E"/>
    <w:rsid w:val="00941FED"/>
    <w:rsid w:val="00942E4D"/>
    <w:rsid w:val="00943E0D"/>
    <w:rsid w:val="009518AB"/>
    <w:rsid w:val="00960AEE"/>
    <w:rsid w:val="0096179D"/>
    <w:rsid w:val="00964E02"/>
    <w:rsid w:val="00967412"/>
    <w:rsid w:val="00976D0A"/>
    <w:rsid w:val="00982058"/>
    <w:rsid w:val="00982345"/>
    <w:rsid w:val="00990212"/>
    <w:rsid w:val="00990B4E"/>
    <w:rsid w:val="00992BC1"/>
    <w:rsid w:val="009959D0"/>
    <w:rsid w:val="009C50D0"/>
    <w:rsid w:val="009C6B2D"/>
    <w:rsid w:val="009D07E4"/>
    <w:rsid w:val="009D1C99"/>
    <w:rsid w:val="009E1B08"/>
    <w:rsid w:val="009E228D"/>
    <w:rsid w:val="009E6B05"/>
    <w:rsid w:val="009F191B"/>
    <w:rsid w:val="00A15789"/>
    <w:rsid w:val="00A16004"/>
    <w:rsid w:val="00A17749"/>
    <w:rsid w:val="00A312EB"/>
    <w:rsid w:val="00A32846"/>
    <w:rsid w:val="00A44E9B"/>
    <w:rsid w:val="00A57175"/>
    <w:rsid w:val="00A61097"/>
    <w:rsid w:val="00A769DF"/>
    <w:rsid w:val="00A8127F"/>
    <w:rsid w:val="00A879DB"/>
    <w:rsid w:val="00A911BA"/>
    <w:rsid w:val="00AA01BF"/>
    <w:rsid w:val="00AA3BAC"/>
    <w:rsid w:val="00AB69C2"/>
    <w:rsid w:val="00AC4931"/>
    <w:rsid w:val="00AC6416"/>
    <w:rsid w:val="00AC7F64"/>
    <w:rsid w:val="00AF3BB0"/>
    <w:rsid w:val="00B12054"/>
    <w:rsid w:val="00B1322C"/>
    <w:rsid w:val="00B13F47"/>
    <w:rsid w:val="00B15A7A"/>
    <w:rsid w:val="00B16B31"/>
    <w:rsid w:val="00B16CD7"/>
    <w:rsid w:val="00B3798D"/>
    <w:rsid w:val="00B74166"/>
    <w:rsid w:val="00B914DC"/>
    <w:rsid w:val="00BA5270"/>
    <w:rsid w:val="00BA5610"/>
    <w:rsid w:val="00BC39FA"/>
    <w:rsid w:val="00BD57AB"/>
    <w:rsid w:val="00BD6FA5"/>
    <w:rsid w:val="00BE0218"/>
    <w:rsid w:val="00BF0586"/>
    <w:rsid w:val="00C058B4"/>
    <w:rsid w:val="00C12EF5"/>
    <w:rsid w:val="00C1454C"/>
    <w:rsid w:val="00C27CB9"/>
    <w:rsid w:val="00C31F94"/>
    <w:rsid w:val="00C53181"/>
    <w:rsid w:val="00C8387A"/>
    <w:rsid w:val="00C86E35"/>
    <w:rsid w:val="00C962B6"/>
    <w:rsid w:val="00C97BD4"/>
    <w:rsid w:val="00CA638F"/>
    <w:rsid w:val="00CB3297"/>
    <w:rsid w:val="00CB6416"/>
    <w:rsid w:val="00CE4E86"/>
    <w:rsid w:val="00CE5DD9"/>
    <w:rsid w:val="00CF24B9"/>
    <w:rsid w:val="00D02A4A"/>
    <w:rsid w:val="00D210A4"/>
    <w:rsid w:val="00D30D04"/>
    <w:rsid w:val="00D31B48"/>
    <w:rsid w:val="00D36C47"/>
    <w:rsid w:val="00D4455C"/>
    <w:rsid w:val="00D51344"/>
    <w:rsid w:val="00D51346"/>
    <w:rsid w:val="00D609D5"/>
    <w:rsid w:val="00D6540E"/>
    <w:rsid w:val="00D67F99"/>
    <w:rsid w:val="00D770EB"/>
    <w:rsid w:val="00D81003"/>
    <w:rsid w:val="00D85D13"/>
    <w:rsid w:val="00D93CFF"/>
    <w:rsid w:val="00DA633D"/>
    <w:rsid w:val="00DB0514"/>
    <w:rsid w:val="00DB24EC"/>
    <w:rsid w:val="00DB4626"/>
    <w:rsid w:val="00DB737F"/>
    <w:rsid w:val="00DC539A"/>
    <w:rsid w:val="00DD7EC6"/>
    <w:rsid w:val="00DE7A3E"/>
    <w:rsid w:val="00E00316"/>
    <w:rsid w:val="00E0238D"/>
    <w:rsid w:val="00E12E59"/>
    <w:rsid w:val="00E26581"/>
    <w:rsid w:val="00E27BDA"/>
    <w:rsid w:val="00E30773"/>
    <w:rsid w:val="00E55080"/>
    <w:rsid w:val="00E6102F"/>
    <w:rsid w:val="00E627BD"/>
    <w:rsid w:val="00E66B41"/>
    <w:rsid w:val="00E72CB0"/>
    <w:rsid w:val="00E73986"/>
    <w:rsid w:val="00E914B3"/>
    <w:rsid w:val="00E96D3D"/>
    <w:rsid w:val="00E9750E"/>
    <w:rsid w:val="00EA252E"/>
    <w:rsid w:val="00EA5436"/>
    <w:rsid w:val="00EC1837"/>
    <w:rsid w:val="00EC3579"/>
    <w:rsid w:val="00ED4C16"/>
    <w:rsid w:val="00ED6D5D"/>
    <w:rsid w:val="00EE3BDA"/>
    <w:rsid w:val="00EE3CD6"/>
    <w:rsid w:val="00EE4FAD"/>
    <w:rsid w:val="00EE5949"/>
    <w:rsid w:val="00EE790E"/>
    <w:rsid w:val="00EF5E49"/>
    <w:rsid w:val="00F034A5"/>
    <w:rsid w:val="00F05EA9"/>
    <w:rsid w:val="00F239CE"/>
    <w:rsid w:val="00F40E8E"/>
    <w:rsid w:val="00F532D3"/>
    <w:rsid w:val="00F533A7"/>
    <w:rsid w:val="00F649A7"/>
    <w:rsid w:val="00F73F4D"/>
    <w:rsid w:val="00F83BC3"/>
    <w:rsid w:val="00FA24D0"/>
    <w:rsid w:val="00FA30AC"/>
    <w:rsid w:val="00FC4915"/>
    <w:rsid w:val="00FD6C5A"/>
    <w:rsid w:val="00FE2B5E"/>
    <w:rsid w:val="00FE59E9"/>
    <w:rsid w:val="00FF0C00"/>
    <w:rsid w:val="00FF4AFA"/>
    <w:rsid w:val="018799B5"/>
    <w:rsid w:val="0C1B5567"/>
    <w:rsid w:val="1082E91D"/>
    <w:rsid w:val="115DE374"/>
    <w:rsid w:val="18C9E02C"/>
    <w:rsid w:val="1CCDF6AF"/>
    <w:rsid w:val="1CED830D"/>
    <w:rsid w:val="1F03AD61"/>
    <w:rsid w:val="206488BA"/>
    <w:rsid w:val="2DCCFD1E"/>
    <w:rsid w:val="32047458"/>
    <w:rsid w:val="3877935C"/>
    <w:rsid w:val="38F78FA0"/>
    <w:rsid w:val="3D29462A"/>
    <w:rsid w:val="4DE1B0E7"/>
    <w:rsid w:val="52A15B81"/>
    <w:rsid w:val="555FBFCE"/>
    <w:rsid w:val="651DC092"/>
    <w:rsid w:val="681D871B"/>
    <w:rsid w:val="750CF8F0"/>
    <w:rsid w:val="79CE5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FF1C710"/>
  <w15:chartTrackingRefBased/>
  <w15:docId w15:val="{098D930F-2E48-49A9-91B4-56A91E2D1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83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183A51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183A5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83A51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NurText">
    <w:name w:val="Plain Text"/>
    <w:basedOn w:val="Standard"/>
    <w:link w:val="NurTextZchn"/>
    <w:rsid w:val="00183A51"/>
    <w:rPr>
      <w:rFonts w:ascii="Courier New" w:hAnsi="Courier New"/>
      <w:sz w:val="20"/>
      <w:szCs w:val="20"/>
    </w:rPr>
  </w:style>
  <w:style w:type="character" w:customStyle="1" w:styleId="NurTextZchn">
    <w:name w:val="Nur Text Zchn"/>
    <w:basedOn w:val="Absatz-Standardschriftart"/>
    <w:link w:val="NurText"/>
    <w:rsid w:val="00183A51"/>
    <w:rPr>
      <w:rFonts w:ascii="Courier New" w:eastAsia="Times New Roman" w:hAnsi="Courier New" w:cs="Times New Roman"/>
      <w:sz w:val="2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183A51"/>
    <w:pPr>
      <w:ind w:left="708"/>
    </w:p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4455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4455C"/>
    <w:rPr>
      <w:rFonts w:ascii="Segoe UI" w:eastAsia="Times New Roman" w:hAnsi="Segoe UI" w:cs="Segoe UI"/>
      <w:sz w:val="18"/>
      <w:szCs w:val="18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82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82D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82345"/>
    <w:rPr>
      <w:color w:val="605E5C"/>
      <w:shd w:val="clear" w:color="auto" w:fill="E1DFDD"/>
    </w:rPr>
  </w:style>
  <w:style w:type="character" w:styleId="Erwhnung">
    <w:name w:val="Mention"/>
    <w:basedOn w:val="Absatz-Standardschriftart"/>
    <w:uiPriority w:val="99"/>
    <w:unhideWhenUsed/>
    <w:rPr>
      <w:color w:val="2B579A"/>
      <w:shd w:val="clear" w:color="auto" w:fill="E6E6E6"/>
    </w:rPr>
  </w:style>
  <w:style w:type="paragraph" w:styleId="Kopfzeile">
    <w:name w:val="header"/>
    <w:basedOn w:val="Standard"/>
    <w:link w:val="KopfzeileZchn"/>
    <w:uiPriority w:val="99"/>
    <w:unhideWhenUsed/>
    <w:rsid w:val="00634C9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34C9F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12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33292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71827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29185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9324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4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907123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271288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68644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74391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twitter.com/BlumPresse" TargetMode="External"/><Relationship Id="rId18" Type="http://schemas.openxmlformats.org/officeDocument/2006/relationships/image" Target="media/image5.jpe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www.blum.com/at/de/unternehmen/presse/" TargetMode="Externa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hyperlink" Target="https://www.linkedin.com/company/julius-blum-gmbh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hyperlink" Target="mailto:presseinfo@blum.com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blum.com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youtube.com/user/JuliusBlumGmbH" TargetMode="External"/><Relationship Id="rId23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image" Target="media/image6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772dd7f-e84b-4eb8-8e2d-3d5b44201ffb">
      <UserInfo>
        <DisplayName>Lisa Nagel</DisplayName>
        <AccountId>92</AccountId>
        <AccountType/>
      </UserInfo>
      <UserInfo>
        <DisplayName>Yvonne Schrott-Greussing</DisplayName>
        <AccountId>64</AccountId>
        <AccountType/>
      </UserInfo>
      <UserInfo>
        <DisplayName>Stefan Baumann</DisplayName>
        <AccountId>34</AccountId>
        <AccountType/>
      </UserInfo>
      <UserInfo>
        <DisplayName>Andre Dorner</DisplayName>
        <AccountId>210</AccountId>
        <AccountType/>
      </UserInfo>
      <UserInfo>
        <DisplayName>Sven Promberger</DisplayName>
        <AccountId>53</AccountId>
        <AccountType/>
      </UserInfo>
      <UserInfo>
        <DisplayName>Anita Wilson-Kofler</DisplayName>
        <AccountId>233</AccountId>
        <AccountType/>
      </UserInfo>
      <UserInfo>
        <DisplayName>Ramona Gasser</DisplayName>
        <AccountId>83</AccountId>
        <AccountType/>
      </UserInfo>
      <UserInfo>
        <DisplayName>Nina Huemer</DisplayName>
        <AccountId>85</AccountId>
        <AccountType/>
      </UserInfo>
      <UserInfo>
        <DisplayName>Patrick Fussenegger</DisplayName>
        <AccountId>15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7B17F4FACE06478F81F9E6AA822951" ma:contentTypeVersion="8" ma:contentTypeDescription="Ein neues Dokument erstellen." ma:contentTypeScope="" ma:versionID="3b813e6e9246864fe69621289276853d">
  <xsd:schema xmlns:xsd="http://www.w3.org/2001/XMLSchema" xmlns:xs="http://www.w3.org/2001/XMLSchema" xmlns:p="http://schemas.microsoft.com/office/2006/metadata/properties" xmlns:ns2="9ecb0b22-5505-4233-bec7-5136d9212e90" xmlns:ns3="4772dd7f-e84b-4eb8-8e2d-3d5b44201ffb" targetNamespace="http://schemas.microsoft.com/office/2006/metadata/properties" ma:root="true" ma:fieldsID="b981ba2d31c133d64274c482974663ea" ns2:_="" ns3:_="">
    <xsd:import namespace="9ecb0b22-5505-4233-bec7-5136d9212e90"/>
    <xsd:import namespace="4772dd7f-e84b-4eb8-8e2d-3d5b44201f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b0b22-5505-4233-bec7-5136d9212e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2dd7f-e84b-4eb8-8e2d-3d5b44201ff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2D66AB-B039-4CAF-95A5-409579BDE6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AEC04B-44E5-4F38-BB11-0A46CA1A9BFD}">
  <ds:schemaRefs>
    <ds:schemaRef ds:uri="http://schemas.microsoft.com/office/2006/metadata/properties"/>
    <ds:schemaRef ds:uri="http://schemas.microsoft.com/office/infopath/2007/PartnerControls"/>
    <ds:schemaRef ds:uri="4772dd7f-e84b-4eb8-8e2d-3d5b44201ffb"/>
  </ds:schemaRefs>
</ds:datastoreItem>
</file>

<file path=customXml/itemProps3.xml><?xml version="1.0" encoding="utf-8"?>
<ds:datastoreItem xmlns:ds="http://schemas.openxmlformats.org/officeDocument/2006/customXml" ds:itemID="{2B9288D3-240D-4475-92A5-BD209F9381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b0b22-5505-4233-bec7-5136d9212e90"/>
    <ds:schemaRef ds:uri="4772dd7f-e84b-4eb8-8e2d-3d5b44201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659</Words>
  <Characters>4157</Characters>
  <Application>Microsoft Office Word</Application>
  <DocSecurity>0</DocSecurity>
  <Lines>34</Lines>
  <Paragraphs>9</Paragraphs>
  <ScaleCrop>false</ScaleCrop>
  <Company/>
  <LinksUpToDate>false</LinksUpToDate>
  <CharactersWithSpaces>4807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Baumann</dc:creator>
  <cp:keywords/>
  <dc:description/>
  <cp:lastModifiedBy>Carmen Merlin</cp:lastModifiedBy>
  <cp:revision>247</cp:revision>
  <cp:lastPrinted>2019-02-22T10:47:00Z</cp:lastPrinted>
  <dcterms:created xsi:type="dcterms:W3CDTF">2019-02-27T15:27:00Z</dcterms:created>
  <dcterms:modified xsi:type="dcterms:W3CDTF">2019-05-13T05:58:00Z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1024">
    <vt:lpwstr>34</vt:lpwstr>
  </property>
  <property fmtid="{D5CDD505-2E9C-101B-9397-08002B2CF9AE}" pid="3" name="ContentTypeId">
    <vt:lpwstr>0x010100117B17F4FACE06478F81F9E6AA822951</vt:lpwstr>
  </property>
  <property fmtid="{D5CDD505-2E9C-101B-9397-08002B2CF9AE}" pid="4" name="AuthorIds_UIVersion_8704">
    <vt:lpwstr>34</vt:lpwstr>
  </property>
  <property fmtid="{D5CDD505-2E9C-101B-9397-08002B2CF9AE}" pid="5" name="AuthorIds_UIVersion_11264">
    <vt:lpwstr>64</vt:lpwstr>
  </property>
  <property fmtid="{D5CDD505-2E9C-101B-9397-08002B2CF9AE}" pid="6" name="AuthorIds_UIVersion_13824">
    <vt:lpwstr>34</vt:lpwstr>
  </property>
  <property fmtid="{D5CDD505-2E9C-101B-9397-08002B2CF9AE}" pid="7" name="AuthorIds_UIVersion_1536">
    <vt:lpwstr>34</vt:lpwstr>
  </property>
  <property fmtid="{D5CDD505-2E9C-101B-9397-08002B2CF9AE}" pid="8" name="AuthorIds_UIVersion_5120">
    <vt:lpwstr>34</vt:lpwstr>
  </property>
</Properties>
</file>